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DB" w:rsidRPr="00915ABB" w:rsidRDefault="00491EDB" w:rsidP="00491EDB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color w:val="222222"/>
          <w:sz w:val="28"/>
          <w:szCs w:val="28"/>
          <w:lang w:val="fr-FR" w:eastAsia="fr-CH"/>
        </w:rPr>
      </w:pPr>
      <w:bookmarkStart w:id="0" w:name="_GoBack"/>
      <w:bookmarkEnd w:id="0"/>
      <w:r w:rsidRPr="00915ABB">
        <w:rPr>
          <w:rFonts w:eastAsia="Times New Roman" w:cs="Arial"/>
          <w:b/>
          <w:bCs/>
          <w:color w:val="222222"/>
          <w:sz w:val="28"/>
          <w:szCs w:val="28"/>
          <w:lang w:val="fr-FR" w:eastAsia="fr-CH"/>
        </w:rPr>
        <w:t xml:space="preserve">Plan d’évacuation en cas de rupture du barrage de </w:t>
      </w:r>
      <w:r w:rsidR="00E439E9" w:rsidRPr="00915ABB">
        <w:rPr>
          <w:rFonts w:eastAsia="Times New Roman" w:cs="Arial"/>
          <w:b/>
          <w:bCs/>
          <w:color w:val="222222"/>
          <w:sz w:val="28"/>
          <w:szCs w:val="28"/>
          <w:lang w:val="fr-FR" w:eastAsia="fr-CH"/>
        </w:rPr>
        <w:t>l'</w:t>
      </w:r>
      <w:proofErr w:type="spellStart"/>
      <w:r w:rsidR="00E439E9" w:rsidRPr="00915ABB">
        <w:rPr>
          <w:rFonts w:eastAsia="Times New Roman" w:cs="Arial"/>
          <w:b/>
          <w:bCs/>
          <w:color w:val="222222"/>
          <w:sz w:val="28"/>
          <w:szCs w:val="28"/>
          <w:lang w:val="fr-FR" w:eastAsia="fr-CH"/>
        </w:rPr>
        <w:t>Hongrin</w:t>
      </w:r>
      <w:proofErr w:type="spellEnd"/>
    </w:p>
    <w:p w:rsidR="00C43765" w:rsidRPr="00915ABB" w:rsidRDefault="00491EDB" w:rsidP="00192720">
      <w:pPr>
        <w:spacing w:after="120" w:line="240" w:lineRule="auto"/>
        <w:rPr>
          <w:rFonts w:eastAsia="Times New Roman" w:cs="Arial"/>
          <w:color w:val="222222"/>
          <w:sz w:val="24"/>
          <w:szCs w:val="24"/>
          <w:lang w:val="fr-FR" w:eastAsia="fr-CH"/>
        </w:rPr>
      </w:pPr>
      <w:r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 xml:space="preserve">En cas de rupture du barrage de </w:t>
      </w:r>
      <w:r w:rsidR="00E439E9"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>l'</w:t>
      </w:r>
      <w:proofErr w:type="spellStart"/>
      <w:r w:rsidR="00E439E9"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>Hongrin</w:t>
      </w:r>
      <w:proofErr w:type="spellEnd"/>
      <w:r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 xml:space="preserve"> ou de crue massive et subite de la </w:t>
      </w:r>
      <w:r w:rsidR="00E439E9"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>Sarine</w:t>
      </w:r>
      <w:r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>, l'alarme eau est déclenchée pour prévenir la population de la menace. Il peut s'agir d'une évacuation préventive ou d'</w:t>
      </w:r>
      <w:r w:rsidR="00C43765"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>urgence. Le</w:t>
      </w:r>
      <w:r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 xml:space="preserve"> plus important est de quitter le plus rapidement possible la zone dangereuse à pied.</w:t>
      </w:r>
    </w:p>
    <w:p w:rsidR="00491EDB" w:rsidRDefault="00491EDB" w:rsidP="00192720">
      <w:pPr>
        <w:spacing w:after="120" w:line="240" w:lineRule="auto"/>
        <w:rPr>
          <w:rFonts w:eastAsia="Times New Roman" w:cs="Arial"/>
          <w:color w:val="222222"/>
          <w:sz w:val="24"/>
          <w:szCs w:val="24"/>
          <w:lang w:val="fr-FR" w:eastAsia="fr-CH"/>
        </w:rPr>
      </w:pPr>
      <w:r w:rsidRPr="00915ABB">
        <w:rPr>
          <w:rFonts w:eastAsia="Times New Roman" w:cs="Arial"/>
          <w:color w:val="000000"/>
          <w:sz w:val="24"/>
          <w:szCs w:val="24"/>
          <w:u w:val="single"/>
          <w:lang w:val="fr-FR" w:eastAsia="fr-CH"/>
        </w:rPr>
        <w:t>Consultez l'aide-mémoire</w:t>
      </w:r>
      <w:r w:rsidRPr="00915ABB">
        <w:rPr>
          <w:rFonts w:eastAsia="Times New Roman" w:cs="Arial"/>
          <w:color w:val="222222"/>
          <w:sz w:val="24"/>
          <w:szCs w:val="24"/>
          <w:lang w:val="fr-FR" w:eastAsia="fr-CH"/>
        </w:rPr>
        <w:t xml:space="preserve"> pour adopter les bons réflexes! Même si le risque est jugé très faible, il est nécessaire d’être bien informé.</w:t>
      </w:r>
    </w:p>
    <w:p w:rsidR="00491EDB" w:rsidRPr="00915ABB" w:rsidRDefault="00915ABB" w:rsidP="00491EDB">
      <w:pPr>
        <w:spacing w:after="100" w:afterAutospacing="1" w:line="240" w:lineRule="auto"/>
        <w:rPr>
          <w:rFonts w:eastAsia="Times New Roman" w:cs="Arial"/>
          <w:b/>
          <w:color w:val="222222"/>
          <w:sz w:val="24"/>
          <w:szCs w:val="24"/>
          <w:lang w:val="fr-FR" w:eastAsia="fr-CH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433070</wp:posOffset>
            </wp:positionH>
            <wp:positionV relativeFrom="paragraph">
              <wp:posOffset>264160</wp:posOffset>
            </wp:positionV>
            <wp:extent cx="4462780" cy="58483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rage Hongrin 24000_Evacuation_Gruyè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EDB" w:rsidRPr="00915ABB">
        <w:rPr>
          <w:rFonts w:eastAsia="Times New Roman" w:cs="Arial"/>
          <w:b/>
          <w:color w:val="222222"/>
          <w:sz w:val="24"/>
          <w:szCs w:val="24"/>
          <w:lang w:val="fr-FR" w:eastAsia="fr-CH"/>
        </w:rPr>
        <w:t>Les zones suivantes seraient touchées et devraient être évacuées rapidement:</w:t>
      </w:r>
    </w:p>
    <w:p w:rsidR="00915ABB" w:rsidRPr="00915ABB" w:rsidRDefault="00915ABB" w:rsidP="00915ABB">
      <w:pPr>
        <w:pStyle w:val="Default"/>
        <w:jc w:val="center"/>
        <w:rPr>
          <w:b/>
          <w:bCs/>
          <w:sz w:val="28"/>
          <w:szCs w:val="28"/>
        </w:rPr>
      </w:pPr>
      <w:r w:rsidRPr="00915ABB">
        <w:rPr>
          <w:b/>
          <w:bCs/>
          <w:sz w:val="28"/>
          <w:szCs w:val="28"/>
        </w:rPr>
        <w:t>Où dois-je me rendre en cas d’évacuation ?</w:t>
      </w:r>
    </w:p>
    <w:p w:rsidR="00915ABB" w:rsidRPr="00915ABB" w:rsidRDefault="00915ABB" w:rsidP="00915ABB">
      <w:pPr>
        <w:pStyle w:val="Default"/>
        <w:rPr>
          <w:b/>
          <w:bCs/>
          <w:sz w:val="16"/>
          <w:szCs w:val="16"/>
        </w:rPr>
      </w:pPr>
    </w:p>
    <w:p w:rsidR="00915ABB" w:rsidRPr="00915ABB" w:rsidRDefault="00915ABB" w:rsidP="00915ABB">
      <w:pPr>
        <w:pStyle w:val="Default"/>
        <w:rPr>
          <w:b/>
          <w:bCs/>
          <w:sz w:val="28"/>
          <w:szCs w:val="28"/>
        </w:rPr>
      </w:pPr>
      <w:r w:rsidRPr="00915ABB">
        <w:rPr>
          <w:b/>
          <w:bCs/>
          <w:sz w:val="28"/>
          <w:szCs w:val="28"/>
        </w:rPr>
        <w:t>Selon carte ci-dessus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701"/>
        <w:gridCol w:w="7097"/>
      </w:tblGrid>
      <w:tr w:rsidR="00915ABB" w:rsidRPr="00915ABB" w:rsidTr="00915ABB">
        <w:tc>
          <w:tcPr>
            <w:tcW w:w="1262" w:type="dxa"/>
            <w:shd w:val="clear" w:color="auto" w:fill="BFBFBF"/>
          </w:tcPr>
          <w:p w:rsidR="00915ABB" w:rsidRPr="00915ABB" w:rsidRDefault="00915ABB" w:rsidP="001B0A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>J'habite</w:t>
            </w:r>
          </w:p>
        </w:tc>
        <w:tc>
          <w:tcPr>
            <w:tcW w:w="7798" w:type="dxa"/>
            <w:gridSpan w:val="2"/>
            <w:shd w:val="clear" w:color="auto" w:fill="BFBFBF"/>
          </w:tcPr>
          <w:p w:rsidR="00915ABB" w:rsidRPr="00915ABB" w:rsidRDefault="00915ABB" w:rsidP="001B0A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>Je me rends, place de rassemblement</w:t>
            </w:r>
          </w:p>
        </w:tc>
      </w:tr>
      <w:tr w:rsidR="00915ABB" w:rsidRPr="00915ABB" w:rsidTr="00915ABB">
        <w:tc>
          <w:tcPr>
            <w:tcW w:w="1262" w:type="dxa"/>
            <w:shd w:val="clear" w:color="auto" w:fill="auto"/>
          </w:tcPr>
          <w:p w:rsidR="00915ABB" w:rsidRPr="00915ABB" w:rsidRDefault="00915ABB" w:rsidP="001B0A9F">
            <w:pPr>
              <w:pStyle w:val="Default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>Zone D</w:t>
            </w:r>
          </w:p>
        </w:tc>
        <w:tc>
          <w:tcPr>
            <w:tcW w:w="701" w:type="dxa"/>
            <w:shd w:val="clear" w:color="auto" w:fill="auto"/>
          </w:tcPr>
          <w:p w:rsidR="00915ABB" w:rsidRPr="00915ABB" w:rsidRDefault="00915ABB" w:rsidP="001B0A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7" w:type="dxa"/>
            <w:shd w:val="clear" w:color="auto" w:fill="auto"/>
          </w:tcPr>
          <w:p w:rsidR="00915ABB" w:rsidRPr="00915ABB" w:rsidRDefault="00915ABB" w:rsidP="001B0A9F">
            <w:pPr>
              <w:pStyle w:val="Default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 xml:space="preserve">Ecole primaire, Route de </w:t>
            </w:r>
            <w:proofErr w:type="spellStart"/>
            <w:r w:rsidRPr="00915ABB">
              <w:rPr>
                <w:b/>
                <w:sz w:val="28"/>
                <w:szCs w:val="28"/>
              </w:rPr>
              <w:t>Duvillard</w:t>
            </w:r>
            <w:proofErr w:type="spellEnd"/>
            <w:r w:rsidRPr="00915ABB">
              <w:rPr>
                <w:b/>
                <w:sz w:val="28"/>
                <w:szCs w:val="28"/>
              </w:rPr>
              <w:t xml:space="preserve"> 3, 1663 </w:t>
            </w:r>
            <w:proofErr w:type="spellStart"/>
            <w:r w:rsidRPr="00915ABB">
              <w:rPr>
                <w:b/>
                <w:sz w:val="28"/>
                <w:szCs w:val="28"/>
              </w:rPr>
              <w:t>Epagny</w:t>
            </w:r>
            <w:proofErr w:type="spellEnd"/>
          </w:p>
        </w:tc>
      </w:tr>
      <w:tr w:rsidR="00915ABB" w:rsidRPr="00915ABB" w:rsidTr="00915ABB">
        <w:tc>
          <w:tcPr>
            <w:tcW w:w="1262" w:type="dxa"/>
            <w:shd w:val="clear" w:color="auto" w:fill="auto"/>
          </w:tcPr>
          <w:p w:rsidR="00915ABB" w:rsidRPr="00915ABB" w:rsidRDefault="00915ABB" w:rsidP="001B0A9F">
            <w:pPr>
              <w:pStyle w:val="Default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>Zone E</w:t>
            </w:r>
          </w:p>
        </w:tc>
        <w:tc>
          <w:tcPr>
            <w:tcW w:w="701" w:type="dxa"/>
            <w:shd w:val="clear" w:color="auto" w:fill="auto"/>
          </w:tcPr>
          <w:p w:rsidR="00915ABB" w:rsidRPr="00915ABB" w:rsidRDefault="00915ABB" w:rsidP="001B0A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7" w:type="dxa"/>
            <w:shd w:val="clear" w:color="auto" w:fill="auto"/>
          </w:tcPr>
          <w:p w:rsidR="00915ABB" w:rsidRPr="00915ABB" w:rsidRDefault="00915ABB" w:rsidP="001B0A9F">
            <w:pPr>
              <w:pStyle w:val="Default"/>
              <w:rPr>
                <w:b/>
                <w:sz w:val="28"/>
                <w:szCs w:val="28"/>
              </w:rPr>
            </w:pPr>
            <w:r w:rsidRPr="00915ABB">
              <w:rPr>
                <w:b/>
                <w:sz w:val="28"/>
                <w:szCs w:val="28"/>
              </w:rPr>
              <w:t xml:space="preserve">Fromagerie de Gruyères, Place de la Gare 3, 1663 </w:t>
            </w:r>
            <w:proofErr w:type="spellStart"/>
            <w:r w:rsidRPr="00915ABB">
              <w:rPr>
                <w:b/>
                <w:sz w:val="28"/>
                <w:szCs w:val="28"/>
              </w:rPr>
              <w:t>Pringy</w:t>
            </w:r>
            <w:proofErr w:type="spellEnd"/>
          </w:p>
        </w:tc>
      </w:tr>
    </w:tbl>
    <w:p w:rsidR="00491EDB" w:rsidRDefault="00491EDB" w:rsidP="00491EDB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fr-FR" w:eastAsia="fr-CH"/>
        </w:rPr>
      </w:pPr>
    </w:p>
    <w:sectPr w:rsidR="00491EDB" w:rsidSect="001927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2812"/>
    <w:multiLevelType w:val="multilevel"/>
    <w:tmpl w:val="F83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B"/>
    <w:rsid w:val="00192720"/>
    <w:rsid w:val="001952BC"/>
    <w:rsid w:val="002B54CF"/>
    <w:rsid w:val="00374416"/>
    <w:rsid w:val="00491EDB"/>
    <w:rsid w:val="005C38E4"/>
    <w:rsid w:val="00695374"/>
    <w:rsid w:val="00823722"/>
    <w:rsid w:val="0087274C"/>
    <w:rsid w:val="008D34F1"/>
    <w:rsid w:val="00915ABB"/>
    <w:rsid w:val="009C2B72"/>
    <w:rsid w:val="00A44DAE"/>
    <w:rsid w:val="00AA2DDD"/>
    <w:rsid w:val="00AD7448"/>
    <w:rsid w:val="00BA1F09"/>
    <w:rsid w:val="00BE619C"/>
    <w:rsid w:val="00C43765"/>
    <w:rsid w:val="00E4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95B3DC-6AF7-4904-93F4-D1B1F65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91E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91EDB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491EDB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491ED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AD7448"/>
    <w:rPr>
      <w:color w:val="954F72" w:themeColor="followedHyperlink"/>
      <w:u w:val="single"/>
    </w:rPr>
  </w:style>
  <w:style w:type="paragraph" w:customStyle="1" w:styleId="Default">
    <w:name w:val="Default"/>
    <w:rsid w:val="00915A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24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5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4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7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9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6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75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088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1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9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63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9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8625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9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5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15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9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83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36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E461-C52D-40D8-9BC1-C97F282E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Favre</dc:creator>
  <cp:keywords/>
  <dc:description/>
  <cp:lastModifiedBy>Henri Favre</cp:lastModifiedBy>
  <cp:revision>9</cp:revision>
  <dcterms:created xsi:type="dcterms:W3CDTF">2019-02-11T08:45:00Z</dcterms:created>
  <dcterms:modified xsi:type="dcterms:W3CDTF">2019-03-18T10:28:00Z</dcterms:modified>
</cp:coreProperties>
</file>